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CellSpacing w:w="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6825"/>
      </w:tblGrid>
      <w:tr w:rsidR="0003509E" w:rsidRPr="0003509E" w:rsidTr="00D46704">
        <w:trPr>
          <w:tblCellSpacing w:w="0" w:type="dxa"/>
        </w:trPr>
        <w:tc>
          <w:tcPr>
            <w:tcW w:w="3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DB" w:rsidRPr="0003509E" w:rsidRDefault="00D46704" w:rsidP="00876F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HỘI ĐỒNG NHÂN DÂN</w:t>
            </w:r>
          </w:p>
          <w:p w:rsidR="00876FDB" w:rsidRPr="0003509E" w:rsidRDefault="00D46704" w:rsidP="00876F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 TRÀ VINH</w:t>
            </w:r>
          </w:p>
          <w:p w:rsidR="00D46704" w:rsidRPr="0003509E" w:rsidRDefault="00D46704" w:rsidP="00876F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--------</w:t>
            </w:r>
          </w:p>
        </w:tc>
        <w:tc>
          <w:tcPr>
            <w:tcW w:w="6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04" w:rsidRPr="0003509E" w:rsidRDefault="00D46704" w:rsidP="00876F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876FDB" w:rsidRPr="0003509E" w:rsidRDefault="00D46704" w:rsidP="00876FD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D46704" w:rsidRPr="0003509E" w:rsidRDefault="00876FDB" w:rsidP="00876FD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</w:r>
            <w:r w:rsidRPr="0003509E">
              <w:rPr>
                <w:rFonts w:ascii="Times New Roman" w:eastAsia="Times New Roman" w:hAnsi="Times New Roman" w:cs="Times New Roman"/>
                <w:sz w:val="10"/>
                <w:szCs w:val="10"/>
              </w:rPr>
              <w:softHyphen/>
              <w:t>________________________________________________</w:t>
            </w:r>
          </w:p>
          <w:p w:rsidR="00D46704" w:rsidRPr="0003509E" w:rsidRDefault="00D46704" w:rsidP="00876FDB">
            <w:pPr>
              <w:spacing w:before="120" w:after="120" w:line="234" w:lineRule="atLeast"/>
              <w:ind w:firstLine="5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3509E" w:rsidRPr="0003509E" w:rsidTr="00D46704">
        <w:trPr>
          <w:tblCellSpacing w:w="0" w:type="dxa"/>
        </w:trPr>
        <w:tc>
          <w:tcPr>
            <w:tcW w:w="3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04" w:rsidRPr="0003509E" w:rsidRDefault="00D46704" w:rsidP="00876FDB">
            <w:pPr>
              <w:spacing w:before="120" w:after="120" w:line="23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 w:rsidR="00876FDB" w:rsidRPr="00035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03509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="00876FDB" w:rsidRPr="000350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3509E">
              <w:rPr>
                <w:rFonts w:ascii="Times New Roman" w:eastAsia="Times New Roman" w:hAnsi="Times New Roman" w:cs="Times New Roman"/>
                <w:sz w:val="28"/>
                <w:szCs w:val="28"/>
              </w:rPr>
              <w:t>/NQ-HĐND</w:t>
            </w:r>
          </w:p>
        </w:tc>
        <w:tc>
          <w:tcPr>
            <w:tcW w:w="6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04" w:rsidRPr="0003509E" w:rsidRDefault="00D46704" w:rsidP="00742794">
            <w:pPr>
              <w:spacing w:before="120" w:after="120" w:line="23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Trà Vinh, ngày </w:t>
            </w:r>
            <w:r w:rsidR="00876FDB" w:rsidRPr="00035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035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876FDB" w:rsidRPr="00035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6 </w:t>
            </w:r>
            <w:r w:rsidRPr="00035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năm 202</w:t>
            </w:r>
            <w:r w:rsidR="00876FDB" w:rsidRPr="00035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D46704" w:rsidRPr="0003509E" w:rsidRDefault="00D46704" w:rsidP="00D46704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6704" w:rsidRPr="0003509E" w:rsidRDefault="00D46704" w:rsidP="00876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</w:rPr>
        <w:t>NGHỊ QUYẾT</w:t>
      </w:r>
    </w:p>
    <w:p w:rsidR="00E2711B" w:rsidRPr="0003509E" w:rsidRDefault="00E2711B" w:rsidP="0074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876FDB" w:rsidRPr="0003509E">
        <w:rPr>
          <w:rFonts w:ascii="Times New Roman" w:eastAsia="Times New Roman" w:hAnsi="Times New Roman" w:cs="Times New Roman"/>
          <w:b/>
          <w:sz w:val="28"/>
          <w:szCs w:val="28"/>
        </w:rPr>
        <w:t xml:space="preserve">ề </w:t>
      </w:r>
      <w:r w:rsidRPr="0003509E">
        <w:rPr>
          <w:rFonts w:ascii="Times New Roman" w:eastAsia="Times New Roman" w:hAnsi="Times New Roman" w:cs="Times New Roman"/>
          <w:b/>
          <w:sz w:val="28"/>
          <w:szCs w:val="28"/>
        </w:rPr>
        <w:t xml:space="preserve">quy định </w:t>
      </w:r>
      <w:r w:rsidR="00876FDB" w:rsidRPr="0003509E">
        <w:rPr>
          <w:rFonts w:ascii="Times New Roman" w:eastAsia="Times New Roman" w:hAnsi="Times New Roman" w:cs="Times New Roman"/>
          <w:b/>
          <w:sz w:val="28"/>
          <w:szCs w:val="28"/>
        </w:rPr>
        <w:t xml:space="preserve">chính sách hỗ trợ đất ở cho hộ nghèo </w:t>
      </w:r>
      <w:r w:rsidR="00742794" w:rsidRPr="0003509E">
        <w:rPr>
          <w:rFonts w:ascii="Times New Roman" w:eastAsia="Times New Roman" w:hAnsi="Times New Roman" w:cs="Times New Roman"/>
          <w:b/>
          <w:sz w:val="28"/>
          <w:szCs w:val="28"/>
        </w:rPr>
        <w:t xml:space="preserve">giai đoạn 2022-2025 trên </w:t>
      </w:r>
    </w:p>
    <w:p w:rsidR="00E2711B" w:rsidRPr="0003509E" w:rsidRDefault="00742794" w:rsidP="00E2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03509E">
        <w:rPr>
          <w:rFonts w:ascii="Times New Roman" w:eastAsia="Times New Roman" w:hAnsi="Times New Roman" w:cs="Times New Roman"/>
          <w:b/>
          <w:sz w:val="28"/>
          <w:szCs w:val="28"/>
        </w:rPr>
        <w:t>địa</w:t>
      </w:r>
      <w:proofErr w:type="gramEnd"/>
      <w:r w:rsidR="00E2711B" w:rsidRPr="0003509E">
        <w:rPr>
          <w:rFonts w:ascii="Times New Roman" w:eastAsia="Times New Roman" w:hAnsi="Times New Roman" w:cs="Times New Roman"/>
          <w:b/>
          <w:sz w:val="28"/>
          <w:szCs w:val="28"/>
        </w:rPr>
        <w:t xml:space="preserve"> bàn tỉnh Trà Vinh </w:t>
      </w:r>
      <w:r w:rsidR="00E2711B" w:rsidRPr="0003509E">
        <w:rPr>
          <w:rFonts w:ascii="Times New Roman" w:eastAsia="Times New Roman" w:hAnsi="Times New Roman" w:cs="Times New Roman"/>
          <w:b/>
          <w:sz w:val="28"/>
          <w:szCs w:val="26"/>
        </w:rPr>
        <w:t xml:space="preserve">(ngoài đối tượng theo Quyết định số 29/2013/QĐ-TTg </w:t>
      </w:r>
    </w:p>
    <w:p w:rsidR="00742794" w:rsidRPr="0003509E" w:rsidRDefault="00742794" w:rsidP="0074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03509E">
        <w:rPr>
          <w:rFonts w:ascii="Times New Roman" w:eastAsia="Times New Roman" w:hAnsi="Times New Roman" w:cs="Times New Roman"/>
          <w:b/>
          <w:sz w:val="28"/>
          <w:szCs w:val="26"/>
        </w:rPr>
        <w:t>ngày</w:t>
      </w:r>
      <w:proofErr w:type="gramEnd"/>
      <w:r w:rsidRPr="0003509E">
        <w:rPr>
          <w:rFonts w:ascii="Times New Roman" w:eastAsia="Times New Roman" w:hAnsi="Times New Roman" w:cs="Times New Roman"/>
          <w:b/>
          <w:sz w:val="28"/>
          <w:szCs w:val="26"/>
        </w:rPr>
        <w:t xml:space="preserve"> 20/5/2013 của Thủ tướng Chính phủ)</w:t>
      </w:r>
    </w:p>
    <w:p w:rsidR="00876FDB" w:rsidRPr="0003509E" w:rsidRDefault="00876FDB" w:rsidP="00876F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03509E">
        <w:rPr>
          <w:rFonts w:ascii="Times New Roman" w:eastAsia="Times New Roman" w:hAnsi="Times New Roman" w:cs="Times New Roman"/>
          <w:b/>
          <w:sz w:val="10"/>
          <w:szCs w:val="10"/>
        </w:rPr>
        <w:t>___________________________________</w:t>
      </w:r>
    </w:p>
    <w:p w:rsidR="00876FDB" w:rsidRPr="0003509E" w:rsidRDefault="00876FDB" w:rsidP="00876F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76FDB" w:rsidRPr="0003509E" w:rsidRDefault="00D46704" w:rsidP="00876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</w:rPr>
        <w:t>HỘI ĐỒNG NHÂN DÂN TỈNH TR</w:t>
      </w:r>
      <w:bookmarkStart w:id="0" w:name="_GoBack"/>
      <w:bookmarkEnd w:id="0"/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</w:rPr>
        <w:t>À VINH</w:t>
      </w:r>
    </w:p>
    <w:p w:rsidR="00D46704" w:rsidRPr="0003509E" w:rsidRDefault="00D46704" w:rsidP="00876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KHÓA X - KỲ HỌP THỨ </w:t>
      </w:r>
      <w:r w:rsidR="00876FDB" w:rsidRPr="0003509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876FDB" w:rsidRPr="0003509E" w:rsidRDefault="00876FDB" w:rsidP="00876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704" w:rsidRPr="0003509E" w:rsidRDefault="00D46704" w:rsidP="00F1108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Luật Tổ chức chính quyền địa phương ngày 19 tháng 6 năm 2015;</w:t>
      </w:r>
    </w:p>
    <w:p w:rsidR="00D46704" w:rsidRPr="0003509E" w:rsidRDefault="00D46704" w:rsidP="00F1108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Luật Sửa đổi, bổ sung một số điều của Luật Tổ chức Chính phủ và Luật Tổ chức chính quyền địa phương ngày 22 tháng 11 năm 2019;</w:t>
      </w:r>
    </w:p>
    <w:p w:rsidR="0023098C" w:rsidRPr="0003509E" w:rsidRDefault="00D46704" w:rsidP="0023098C">
      <w:pPr>
        <w:tabs>
          <w:tab w:val="left" w:pos="9380"/>
        </w:tabs>
        <w:spacing w:before="120" w:after="120"/>
        <w:ind w:right="-23" w:firstLine="720"/>
        <w:jc w:val="both"/>
        <w:rPr>
          <w:rFonts w:ascii="Times-Narrow" w:eastAsia="Times New Roman" w:hAnsi="Times-Narrow" w:cs="Times New Roman"/>
          <w:i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Căn cứ </w:t>
      </w:r>
      <w:r w:rsidR="0023098C" w:rsidRPr="0003509E">
        <w:rPr>
          <w:rFonts w:ascii="Times-Narrow" w:eastAsia="Times New Roman" w:hAnsi="Times-Narrow" w:cs="Times New Roman"/>
          <w:i/>
          <w:sz w:val="28"/>
          <w:szCs w:val="28"/>
        </w:rPr>
        <w:t>Luật Ban hành văn bản quy phạm pháp luật ngày 22 tháng 6 năm 2015 và Luật sửa đổi, bổ sung một số điều của Luật Ban hành văn bản quy phạm pháp luật ngày 18 tháng 6 năm 2020;</w:t>
      </w:r>
    </w:p>
    <w:p w:rsidR="00D46704" w:rsidRPr="0003509E" w:rsidRDefault="00D46704" w:rsidP="0023098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Căn cứ Luật </w:t>
      </w:r>
      <w:r w:rsidR="003F2692"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Đất </w:t>
      </w:r>
      <w:proofErr w:type="gramStart"/>
      <w:r w:rsidR="003F2692"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đai </w:t>
      </w:r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ngày</w:t>
      </w:r>
      <w:proofErr w:type="gramEnd"/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F2692"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>29</w:t>
      </w:r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tháng 11 năm 201</w:t>
      </w:r>
      <w:r w:rsidR="003F2692"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3F2692" w:rsidRPr="0003509E" w:rsidRDefault="003F2692" w:rsidP="00F1108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Nghị định số 07/2021/NĐ-CP ngày 27 tháng 01 năm 2021 của Chính phủ quy định chuẩn nghèo đa chiều giai đoạn năm 2021;</w:t>
      </w:r>
    </w:p>
    <w:p w:rsidR="00742794" w:rsidRPr="0003509E" w:rsidRDefault="00742794" w:rsidP="00F1108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  <w:shd w:val="clear" w:color="auto" w:fill="FFFFFF"/>
          <w:lang w:eastAsia="vi-VN"/>
        </w:rPr>
      </w:pPr>
      <w:r w:rsidRPr="0003509E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Căn cứ Nghị quyết số 05-NQ/TU</w:t>
      </w:r>
      <w:r w:rsidRPr="0003509E">
        <w:rPr>
          <w:rFonts w:ascii="Times New Roman" w:eastAsia="Calibri" w:hAnsi="Times New Roman" w:cs="Times New Roman"/>
          <w:i/>
          <w:spacing w:val="-2"/>
          <w:sz w:val="28"/>
          <w:szCs w:val="28"/>
          <w:shd w:val="clear" w:color="auto" w:fill="FFFFFF"/>
          <w:lang w:eastAsia="vi-VN"/>
        </w:rPr>
        <w:t xml:space="preserve"> ngày 08/10/2021 của Tỉnh ủy</w:t>
      </w:r>
      <w:r w:rsidRPr="0003509E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Trà Vinh </w:t>
      </w:r>
      <w:r w:rsidRPr="0003509E">
        <w:rPr>
          <w:rFonts w:ascii="Times New Roman" w:eastAsia="Calibri" w:hAnsi="Times New Roman" w:cs="Times New Roman"/>
          <w:i/>
          <w:spacing w:val="-2"/>
          <w:sz w:val="28"/>
          <w:szCs w:val="28"/>
          <w:shd w:val="clear" w:color="auto" w:fill="FFFFFF"/>
          <w:lang w:eastAsia="vi-VN"/>
        </w:rPr>
        <w:t>về công tác giảm nghèo bền vững giai đoạn 2021 - 2025 và định hướng đến năm 2030;</w:t>
      </w:r>
    </w:p>
    <w:p w:rsidR="00A6050B" w:rsidRPr="0003509E" w:rsidRDefault="00D46704" w:rsidP="00F1108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Xét Tờ trình số </w:t>
      </w:r>
      <w:r w:rsidR="00E33E5C"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…..</w:t>
      </w:r>
      <w:r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/TTr-UBND ngày </w:t>
      </w:r>
      <w:r w:rsidR="00E33E5C"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….</w:t>
      </w:r>
      <w:r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tháng </w:t>
      </w:r>
      <w:r w:rsidR="00E33E5C"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6</w:t>
      </w:r>
      <w:r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năm 202</w:t>
      </w:r>
      <w:r w:rsidR="00E33E5C"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2</w:t>
      </w:r>
      <w:r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của Ủy ban nhân dân tỉnh Trà Vinh về việc ban hành </w:t>
      </w:r>
      <w:r w:rsidR="00E33E5C" w:rsidRPr="0003509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Quy định về chính sách hỗ trợ đất ở cho hộ nghèo giai đoạn 2022-2025 trên địa bàn tỉnh Trà Vinh</w:t>
      </w:r>
      <w:r w:rsidR="00A6050B" w:rsidRPr="0003509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; báo cáo thẩm tra của Ban Kinh tế - Ngân sách và ý kiến thảo luận của đại biểu Hội đồng nhân dân tỉnh tại kỳ họp.</w:t>
      </w:r>
    </w:p>
    <w:p w:rsidR="00E33E5C" w:rsidRPr="0003509E" w:rsidRDefault="00E33E5C" w:rsidP="00F1108A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46704" w:rsidRPr="0003509E" w:rsidRDefault="00D46704" w:rsidP="00F1108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</w:rPr>
        <w:t>QUYẾT NGHỊ:</w:t>
      </w:r>
    </w:p>
    <w:p w:rsidR="0018509C" w:rsidRPr="0003509E" w:rsidRDefault="00D46704" w:rsidP="009D3D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1" w:name="dieu_1"/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Điều 1.</w:t>
      </w:r>
      <w:bookmarkEnd w:id="1"/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  <w:bookmarkStart w:id="2" w:name="dieu_1_name"/>
      <w:r w:rsidR="0018509C" w:rsidRPr="0003509E">
        <w:rPr>
          <w:rFonts w:ascii="Times New Roman" w:eastAsia="Times New Roman" w:hAnsi="Times New Roman" w:cs="Times New Roman"/>
          <w:sz w:val="28"/>
          <w:szCs w:val="28"/>
        </w:rPr>
        <w:t xml:space="preserve">Quy định </w:t>
      </w:r>
      <w:r w:rsidR="0018509C" w:rsidRPr="0003509E">
        <w:rPr>
          <w:rFonts w:ascii="Times New Roman" w:eastAsia="Times New Roman" w:hAnsi="Times New Roman" w:cs="Times New Roman"/>
          <w:sz w:val="28"/>
          <w:szCs w:val="26"/>
        </w:rPr>
        <w:t>chính sách hỗ trợ đất ở cho hộ nghèo giai đoạn 20</w:t>
      </w:r>
      <w:r w:rsidR="00A07CDC" w:rsidRPr="0003509E">
        <w:rPr>
          <w:rFonts w:ascii="Times New Roman" w:eastAsia="Times New Roman" w:hAnsi="Times New Roman" w:cs="Times New Roman"/>
          <w:sz w:val="28"/>
          <w:szCs w:val="26"/>
        </w:rPr>
        <w:t>22</w:t>
      </w:r>
      <w:r w:rsidR="0018509C" w:rsidRPr="0003509E">
        <w:rPr>
          <w:rFonts w:ascii="Times New Roman" w:eastAsia="Times New Roman" w:hAnsi="Times New Roman" w:cs="Times New Roman"/>
          <w:sz w:val="28"/>
          <w:szCs w:val="26"/>
        </w:rPr>
        <w:t>-202</w:t>
      </w:r>
      <w:r w:rsidR="00A07CDC" w:rsidRPr="0003509E">
        <w:rPr>
          <w:rFonts w:ascii="Times New Roman" w:eastAsia="Times New Roman" w:hAnsi="Times New Roman" w:cs="Times New Roman"/>
          <w:sz w:val="28"/>
          <w:szCs w:val="26"/>
        </w:rPr>
        <w:t>5</w:t>
      </w:r>
      <w:r w:rsidR="0018509C" w:rsidRPr="0003509E">
        <w:rPr>
          <w:rFonts w:ascii="Times New Roman" w:eastAsia="Times New Roman" w:hAnsi="Times New Roman" w:cs="Times New Roman"/>
          <w:sz w:val="28"/>
          <w:szCs w:val="26"/>
        </w:rPr>
        <w:t xml:space="preserve"> trên địa bàn tỉnh Trà Vinh (ngoài đối tượng </w:t>
      </w:r>
      <w:proofErr w:type="gramStart"/>
      <w:r w:rsidR="0018509C" w:rsidRPr="0003509E">
        <w:rPr>
          <w:rFonts w:ascii="Times New Roman" w:eastAsia="Times New Roman" w:hAnsi="Times New Roman" w:cs="Times New Roman"/>
          <w:sz w:val="28"/>
          <w:szCs w:val="26"/>
        </w:rPr>
        <w:t>theo</w:t>
      </w:r>
      <w:proofErr w:type="gramEnd"/>
      <w:r w:rsidR="0018509C" w:rsidRPr="0003509E">
        <w:rPr>
          <w:rFonts w:ascii="Times New Roman" w:eastAsia="Times New Roman" w:hAnsi="Times New Roman" w:cs="Times New Roman"/>
          <w:sz w:val="28"/>
          <w:szCs w:val="26"/>
        </w:rPr>
        <w:t xml:space="preserve"> Quyết định số 29/2013/QĐ-TTg ngày 20/5/2013 của Thủ tướng Chính phủ), cụ thể như sau:</w:t>
      </w:r>
    </w:p>
    <w:bookmarkEnd w:id="2"/>
    <w:p w:rsidR="001F56DB" w:rsidRPr="0003509E" w:rsidRDefault="001F56DB" w:rsidP="009D3DDD">
      <w:pPr>
        <w:pStyle w:val="BodyText6"/>
        <w:shd w:val="clear" w:color="auto" w:fill="auto"/>
        <w:spacing w:before="120" w:after="120" w:line="240" w:lineRule="auto"/>
        <w:ind w:left="40" w:right="60" w:firstLine="709"/>
        <w:rPr>
          <w:b/>
          <w:color w:val="auto"/>
          <w:sz w:val="28"/>
          <w:szCs w:val="28"/>
          <w:lang w:val="en-US"/>
        </w:rPr>
      </w:pPr>
      <w:r w:rsidRPr="0003509E">
        <w:rPr>
          <w:b/>
          <w:color w:val="auto"/>
          <w:sz w:val="28"/>
          <w:szCs w:val="28"/>
          <w:lang w:val="en-US"/>
        </w:rPr>
        <w:t xml:space="preserve">1. Phạm </w:t>
      </w:r>
      <w:proofErr w:type="gramStart"/>
      <w:r w:rsidRPr="0003509E">
        <w:rPr>
          <w:b/>
          <w:color w:val="auto"/>
          <w:sz w:val="28"/>
          <w:szCs w:val="28"/>
          <w:lang w:val="en-US"/>
        </w:rPr>
        <w:t>vi</w:t>
      </w:r>
      <w:proofErr w:type="gramEnd"/>
      <w:r w:rsidRPr="0003509E">
        <w:rPr>
          <w:b/>
          <w:color w:val="auto"/>
          <w:sz w:val="28"/>
          <w:szCs w:val="28"/>
          <w:lang w:val="en-US"/>
        </w:rPr>
        <w:t xml:space="preserve"> điều chỉnh</w:t>
      </w:r>
    </w:p>
    <w:p w:rsidR="001F56DB" w:rsidRPr="0003509E" w:rsidRDefault="001F56DB" w:rsidP="009D3DDD">
      <w:pPr>
        <w:pStyle w:val="BodyText6"/>
        <w:shd w:val="clear" w:color="auto" w:fill="auto"/>
        <w:spacing w:before="120" w:after="120" w:line="240" w:lineRule="auto"/>
        <w:ind w:left="40" w:right="60" w:firstLine="709"/>
        <w:rPr>
          <w:b/>
          <w:color w:val="auto"/>
          <w:sz w:val="28"/>
          <w:szCs w:val="28"/>
          <w:lang w:val="en-US"/>
        </w:rPr>
      </w:pPr>
      <w:r w:rsidRPr="0003509E">
        <w:rPr>
          <w:color w:val="auto"/>
          <w:sz w:val="28"/>
          <w:szCs w:val="28"/>
          <w:lang w:val="en-US"/>
        </w:rPr>
        <w:t>Nghị quyết này q</w:t>
      </w:r>
      <w:r w:rsidRPr="0003509E">
        <w:rPr>
          <w:color w:val="auto"/>
          <w:sz w:val="28"/>
          <w:szCs w:val="28"/>
        </w:rPr>
        <w:t xml:space="preserve">uy định </w:t>
      </w:r>
      <w:r w:rsidRPr="0003509E">
        <w:rPr>
          <w:color w:val="auto"/>
          <w:sz w:val="28"/>
          <w:szCs w:val="28"/>
          <w:lang w:val="en-US"/>
        </w:rPr>
        <w:t xml:space="preserve">về </w:t>
      </w:r>
      <w:r w:rsidRPr="0003509E">
        <w:rPr>
          <w:color w:val="auto"/>
          <w:sz w:val="28"/>
          <w:szCs w:val="26"/>
        </w:rPr>
        <w:t xml:space="preserve">chính sách hỗ trợ đất ở cho hộ nghèo giai đoạn 2022-2025 trên địa bàn tỉnh Trà Vinh (ngoài đối tượng </w:t>
      </w:r>
      <w:proofErr w:type="gramStart"/>
      <w:r w:rsidRPr="0003509E">
        <w:rPr>
          <w:color w:val="auto"/>
          <w:sz w:val="28"/>
          <w:szCs w:val="26"/>
        </w:rPr>
        <w:t>theo</w:t>
      </w:r>
      <w:proofErr w:type="gramEnd"/>
      <w:r w:rsidRPr="0003509E">
        <w:rPr>
          <w:color w:val="auto"/>
          <w:sz w:val="28"/>
          <w:szCs w:val="26"/>
        </w:rPr>
        <w:t xml:space="preserve"> Quyết định số 29/2013/QĐ-TTg ngày 20/5/2013 của Thủ tướng Chính phủ)</w:t>
      </w:r>
      <w:r w:rsidRPr="0003509E">
        <w:rPr>
          <w:color w:val="auto"/>
          <w:sz w:val="28"/>
          <w:szCs w:val="26"/>
          <w:lang w:val="en-US"/>
        </w:rPr>
        <w:t>.</w:t>
      </w:r>
    </w:p>
    <w:p w:rsidR="00A07CDC" w:rsidRPr="0003509E" w:rsidRDefault="001F56DB" w:rsidP="009D3DDD">
      <w:pPr>
        <w:pStyle w:val="BodyText6"/>
        <w:shd w:val="clear" w:color="auto" w:fill="auto"/>
        <w:spacing w:before="120" w:after="120" w:line="240" w:lineRule="auto"/>
        <w:ind w:left="40" w:right="60" w:firstLine="709"/>
        <w:rPr>
          <w:b/>
          <w:color w:val="auto"/>
          <w:sz w:val="28"/>
          <w:szCs w:val="28"/>
        </w:rPr>
      </w:pPr>
      <w:r w:rsidRPr="0003509E">
        <w:rPr>
          <w:b/>
          <w:color w:val="auto"/>
          <w:sz w:val="28"/>
          <w:szCs w:val="28"/>
          <w:lang w:val="en-US"/>
        </w:rPr>
        <w:t>2</w:t>
      </w:r>
      <w:r w:rsidR="00A07CDC" w:rsidRPr="0003509E">
        <w:rPr>
          <w:b/>
          <w:color w:val="auto"/>
          <w:sz w:val="28"/>
          <w:szCs w:val="28"/>
          <w:lang w:val="en-US"/>
        </w:rPr>
        <w:t xml:space="preserve">. </w:t>
      </w:r>
      <w:r w:rsidR="00A07CDC" w:rsidRPr="0003509E">
        <w:rPr>
          <w:b/>
          <w:color w:val="auto"/>
          <w:sz w:val="28"/>
          <w:szCs w:val="28"/>
        </w:rPr>
        <w:t>Đối tượng hỗ trợ</w:t>
      </w:r>
    </w:p>
    <w:p w:rsidR="00A07CDC" w:rsidRPr="0003509E" w:rsidRDefault="00A07CDC" w:rsidP="009D3DD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03509E">
        <w:rPr>
          <w:rFonts w:ascii="Times New Roman" w:hAnsi="Times New Roman" w:cs="Times New Roman"/>
          <w:spacing w:val="-4"/>
          <w:sz w:val="28"/>
          <w:szCs w:val="28"/>
        </w:rPr>
        <w:t xml:space="preserve">- Hộ nghèo được xác định </w:t>
      </w:r>
      <w:proofErr w:type="gramStart"/>
      <w:r w:rsidRPr="0003509E"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gramEnd"/>
      <w:r w:rsidRPr="000350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56DB" w:rsidRPr="0003509E">
        <w:rPr>
          <w:rFonts w:ascii="Times New Roman" w:hAnsi="Times New Roman" w:cs="Times New Roman"/>
          <w:spacing w:val="-4"/>
          <w:sz w:val="28"/>
          <w:szCs w:val="28"/>
        </w:rPr>
        <w:t xml:space="preserve">tiêu chí </w:t>
      </w:r>
      <w:r w:rsidRPr="0003509E">
        <w:rPr>
          <w:rFonts w:ascii="Times New Roman" w:hAnsi="Times New Roman" w:cs="Times New Roman"/>
          <w:spacing w:val="-4"/>
          <w:sz w:val="28"/>
          <w:szCs w:val="28"/>
        </w:rPr>
        <w:t xml:space="preserve">chuẩn nghèo đa chiều giai đoạn 2022-2025 quy định tại Điều 3 </w:t>
      </w:r>
      <w:r w:rsidRPr="0003509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Nghị định số 07/2021/NĐ-CP ngày 27/01/2021 của Chính phủ. </w:t>
      </w:r>
    </w:p>
    <w:p w:rsidR="00A07CDC" w:rsidRPr="0003509E" w:rsidRDefault="00A07CDC" w:rsidP="009D3DDD">
      <w:pPr>
        <w:pStyle w:val="BodyText6"/>
        <w:shd w:val="clear" w:color="auto" w:fill="auto"/>
        <w:spacing w:before="120" w:after="120" w:line="240" w:lineRule="auto"/>
        <w:ind w:left="40" w:right="60" w:firstLine="709"/>
        <w:rPr>
          <w:color w:val="auto"/>
          <w:sz w:val="28"/>
          <w:szCs w:val="28"/>
        </w:rPr>
      </w:pPr>
      <w:r w:rsidRPr="0003509E">
        <w:rPr>
          <w:color w:val="auto"/>
          <w:sz w:val="28"/>
          <w:szCs w:val="28"/>
          <w:lang w:val="en-US"/>
        </w:rPr>
        <w:t xml:space="preserve">- </w:t>
      </w:r>
      <w:r w:rsidR="00533B42" w:rsidRPr="0003509E">
        <w:rPr>
          <w:color w:val="auto"/>
          <w:sz w:val="28"/>
          <w:szCs w:val="28"/>
          <w:lang w:val="en-US"/>
        </w:rPr>
        <w:t>Có hộ khẩu t</w:t>
      </w:r>
      <w:r w:rsidRPr="0003509E">
        <w:rPr>
          <w:color w:val="auto"/>
          <w:sz w:val="28"/>
          <w:szCs w:val="28"/>
          <w:lang w:val="en-US"/>
        </w:rPr>
        <w:t xml:space="preserve">hường trú tại </w:t>
      </w:r>
      <w:r w:rsidRPr="0003509E">
        <w:rPr>
          <w:rStyle w:val="BodyText5"/>
          <w:color w:val="auto"/>
          <w:sz w:val="28"/>
          <w:szCs w:val="28"/>
        </w:rPr>
        <w:t xml:space="preserve">tại </w:t>
      </w:r>
      <w:r w:rsidRPr="0003509E">
        <w:rPr>
          <w:color w:val="auto"/>
          <w:sz w:val="28"/>
          <w:szCs w:val="28"/>
        </w:rPr>
        <w:t>địa phương</w:t>
      </w:r>
      <w:r w:rsidRPr="0003509E">
        <w:rPr>
          <w:color w:val="auto"/>
          <w:sz w:val="28"/>
          <w:szCs w:val="28"/>
          <w:lang w:val="en-US"/>
        </w:rPr>
        <w:t xml:space="preserve"> từ 05 năm trở lên</w:t>
      </w:r>
      <w:r w:rsidRPr="0003509E">
        <w:rPr>
          <w:color w:val="auto"/>
          <w:sz w:val="28"/>
          <w:szCs w:val="28"/>
        </w:rPr>
        <w:t xml:space="preserve">, </w:t>
      </w:r>
      <w:r w:rsidR="00533B42" w:rsidRPr="0003509E">
        <w:rPr>
          <w:color w:val="auto"/>
          <w:sz w:val="28"/>
          <w:szCs w:val="28"/>
        </w:rPr>
        <w:t>được công nhận là hộ nghèo</w:t>
      </w:r>
      <w:r w:rsidR="00533B42" w:rsidRPr="0003509E">
        <w:rPr>
          <w:color w:val="auto"/>
          <w:sz w:val="28"/>
          <w:szCs w:val="28"/>
          <w:lang w:val="en-US"/>
        </w:rPr>
        <w:t xml:space="preserve"> </w:t>
      </w:r>
      <w:r w:rsidR="00533B42" w:rsidRPr="0003509E">
        <w:rPr>
          <w:color w:val="auto"/>
          <w:sz w:val="28"/>
          <w:szCs w:val="28"/>
        </w:rPr>
        <w:t xml:space="preserve">theo chuẩn nghèo đa chiều </w:t>
      </w:r>
      <w:r w:rsidR="00533B42" w:rsidRPr="0003509E">
        <w:rPr>
          <w:color w:val="auto"/>
          <w:sz w:val="28"/>
          <w:szCs w:val="28"/>
          <w:lang w:val="en-US"/>
        </w:rPr>
        <w:t xml:space="preserve">theo quy định tại </w:t>
      </w:r>
      <w:r w:rsidR="00533B42" w:rsidRPr="0003509E">
        <w:rPr>
          <w:iCs/>
          <w:color w:val="auto"/>
          <w:sz w:val="28"/>
          <w:szCs w:val="28"/>
        </w:rPr>
        <w:t>Nghị định số 07/2021/NĐ-CP ngày 27/01/2021 của Chính phủ</w:t>
      </w:r>
      <w:r w:rsidR="00533B42" w:rsidRPr="0003509E">
        <w:rPr>
          <w:iCs/>
          <w:color w:val="auto"/>
          <w:sz w:val="28"/>
          <w:szCs w:val="28"/>
          <w:lang w:val="en-US"/>
        </w:rPr>
        <w:t xml:space="preserve"> và</w:t>
      </w:r>
      <w:r w:rsidR="00533B42" w:rsidRPr="0003509E">
        <w:rPr>
          <w:iCs/>
          <w:color w:val="auto"/>
          <w:sz w:val="28"/>
          <w:szCs w:val="28"/>
        </w:rPr>
        <w:t xml:space="preserve"> </w:t>
      </w:r>
      <w:r w:rsidRPr="0003509E">
        <w:rPr>
          <w:color w:val="auto"/>
          <w:sz w:val="28"/>
          <w:szCs w:val="28"/>
          <w:lang w:val="en-US"/>
        </w:rPr>
        <w:t>được</w:t>
      </w:r>
      <w:r w:rsidRPr="0003509E">
        <w:rPr>
          <w:color w:val="auto"/>
          <w:sz w:val="28"/>
          <w:szCs w:val="28"/>
        </w:rPr>
        <w:t xml:space="preserve"> UBND cấp xã </w:t>
      </w:r>
      <w:r w:rsidR="00533B42" w:rsidRPr="0003509E">
        <w:rPr>
          <w:color w:val="auto"/>
          <w:sz w:val="28"/>
          <w:szCs w:val="28"/>
          <w:lang w:val="en-US"/>
        </w:rPr>
        <w:t xml:space="preserve">quản lý </w:t>
      </w:r>
      <w:r w:rsidRPr="0003509E">
        <w:rPr>
          <w:color w:val="auto"/>
          <w:sz w:val="28"/>
          <w:szCs w:val="28"/>
        </w:rPr>
        <w:t xml:space="preserve">xác </w:t>
      </w:r>
      <w:r w:rsidRPr="0003509E">
        <w:rPr>
          <w:rStyle w:val="BodyText5"/>
          <w:color w:val="auto"/>
          <w:sz w:val="28"/>
          <w:szCs w:val="28"/>
        </w:rPr>
        <w:t xml:space="preserve">nhận </w:t>
      </w:r>
      <w:r w:rsidRPr="0003509E">
        <w:rPr>
          <w:color w:val="auto"/>
          <w:sz w:val="28"/>
          <w:szCs w:val="28"/>
        </w:rPr>
        <w:t>tại thời đi</w:t>
      </w:r>
      <w:r w:rsidRPr="0003509E">
        <w:rPr>
          <w:color w:val="auto"/>
          <w:sz w:val="28"/>
          <w:szCs w:val="28"/>
          <w:lang w:val="en-US"/>
        </w:rPr>
        <w:t>ể</w:t>
      </w:r>
      <w:r w:rsidRPr="0003509E">
        <w:rPr>
          <w:color w:val="auto"/>
          <w:sz w:val="28"/>
          <w:szCs w:val="28"/>
        </w:rPr>
        <w:t>m đi</w:t>
      </w:r>
      <w:r w:rsidRPr="0003509E">
        <w:rPr>
          <w:color w:val="auto"/>
          <w:sz w:val="28"/>
          <w:szCs w:val="28"/>
          <w:lang w:val="en-US"/>
        </w:rPr>
        <w:t>ề</w:t>
      </w:r>
      <w:r w:rsidRPr="0003509E">
        <w:rPr>
          <w:color w:val="auto"/>
          <w:sz w:val="28"/>
          <w:szCs w:val="28"/>
        </w:rPr>
        <w:t xml:space="preserve">u tra xác định hộ </w:t>
      </w:r>
      <w:r w:rsidRPr="0003509E">
        <w:rPr>
          <w:rStyle w:val="BodyText5"/>
          <w:color w:val="auto"/>
          <w:sz w:val="28"/>
          <w:szCs w:val="28"/>
        </w:rPr>
        <w:t xml:space="preserve">được </w:t>
      </w:r>
      <w:r w:rsidRPr="0003509E">
        <w:rPr>
          <w:color w:val="auto"/>
          <w:sz w:val="28"/>
          <w:szCs w:val="28"/>
        </w:rPr>
        <w:t>hưởng chính sách mà chưa có đ</w:t>
      </w:r>
      <w:r w:rsidRPr="0003509E">
        <w:rPr>
          <w:color w:val="auto"/>
          <w:sz w:val="28"/>
          <w:szCs w:val="28"/>
          <w:lang w:val="en-US"/>
        </w:rPr>
        <w:t>ấ</w:t>
      </w:r>
      <w:r w:rsidRPr="0003509E">
        <w:rPr>
          <w:color w:val="auto"/>
          <w:sz w:val="28"/>
          <w:szCs w:val="28"/>
        </w:rPr>
        <w:t xml:space="preserve">t ở, </w:t>
      </w:r>
      <w:r w:rsidRPr="0003509E">
        <w:rPr>
          <w:rStyle w:val="BodyText5"/>
          <w:color w:val="auto"/>
          <w:sz w:val="28"/>
          <w:szCs w:val="28"/>
        </w:rPr>
        <w:t xml:space="preserve">đời </w:t>
      </w:r>
      <w:r w:rsidRPr="0003509E">
        <w:rPr>
          <w:color w:val="auto"/>
          <w:sz w:val="28"/>
          <w:szCs w:val="28"/>
        </w:rPr>
        <w:t xml:space="preserve">sống khó khăn và chưa được hưởng các </w:t>
      </w:r>
      <w:r w:rsidRPr="0003509E">
        <w:rPr>
          <w:rStyle w:val="BodyText5"/>
          <w:color w:val="auto"/>
          <w:sz w:val="28"/>
          <w:szCs w:val="28"/>
        </w:rPr>
        <w:t xml:space="preserve">chính </w:t>
      </w:r>
      <w:r w:rsidRPr="0003509E">
        <w:rPr>
          <w:color w:val="auto"/>
          <w:sz w:val="28"/>
          <w:szCs w:val="28"/>
        </w:rPr>
        <w:t xml:space="preserve">sách hỗ trợ của Nhà nước về </w:t>
      </w:r>
      <w:r w:rsidRPr="0003509E">
        <w:rPr>
          <w:rStyle w:val="BodyText5"/>
          <w:color w:val="auto"/>
          <w:sz w:val="28"/>
          <w:szCs w:val="28"/>
        </w:rPr>
        <w:t xml:space="preserve">đất </w:t>
      </w:r>
      <w:r w:rsidRPr="0003509E">
        <w:rPr>
          <w:color w:val="auto"/>
          <w:sz w:val="28"/>
          <w:szCs w:val="28"/>
          <w:lang w:val="en-US"/>
        </w:rPr>
        <w:t>ở</w:t>
      </w:r>
      <w:r w:rsidRPr="0003509E">
        <w:rPr>
          <w:color w:val="auto"/>
          <w:sz w:val="28"/>
          <w:szCs w:val="28"/>
        </w:rPr>
        <w:t>.</w:t>
      </w:r>
    </w:p>
    <w:p w:rsidR="00533B42" w:rsidRPr="0003509E" w:rsidRDefault="001F56DB" w:rsidP="009D3DDD">
      <w:pPr>
        <w:pStyle w:val="BodyText6"/>
        <w:shd w:val="clear" w:color="auto" w:fill="auto"/>
        <w:spacing w:before="120" w:after="120" w:line="240" w:lineRule="auto"/>
        <w:ind w:left="40" w:right="60" w:firstLine="709"/>
        <w:rPr>
          <w:b/>
          <w:color w:val="auto"/>
          <w:sz w:val="28"/>
          <w:szCs w:val="28"/>
          <w:lang w:val="en-US"/>
        </w:rPr>
      </w:pPr>
      <w:r w:rsidRPr="0003509E">
        <w:rPr>
          <w:b/>
          <w:bCs/>
          <w:color w:val="auto"/>
          <w:sz w:val="28"/>
          <w:szCs w:val="28"/>
          <w:lang w:val="en-US"/>
        </w:rPr>
        <w:t>3</w:t>
      </w:r>
      <w:r w:rsidR="00533B42" w:rsidRPr="0003509E">
        <w:rPr>
          <w:b/>
          <w:bCs/>
          <w:color w:val="auto"/>
          <w:sz w:val="28"/>
          <w:szCs w:val="28"/>
          <w:lang w:val="en-US"/>
        </w:rPr>
        <w:t>. Chính sách hỗ trợ</w:t>
      </w:r>
    </w:p>
    <w:p w:rsidR="00533B42" w:rsidRPr="0003509E" w:rsidRDefault="00533B42" w:rsidP="009D3DDD">
      <w:pPr>
        <w:pStyle w:val="BodyText6"/>
        <w:shd w:val="clear" w:color="auto" w:fill="auto"/>
        <w:spacing w:before="120" w:after="120" w:line="240" w:lineRule="auto"/>
        <w:ind w:left="40" w:right="60" w:firstLine="709"/>
        <w:rPr>
          <w:color w:val="auto"/>
          <w:sz w:val="28"/>
          <w:szCs w:val="28"/>
          <w:lang w:val="en-US"/>
        </w:rPr>
      </w:pPr>
      <w:r w:rsidRPr="0003509E">
        <w:rPr>
          <w:rStyle w:val="BodyText5"/>
          <w:b/>
          <w:i/>
          <w:color w:val="auto"/>
          <w:sz w:val="28"/>
          <w:szCs w:val="28"/>
          <w:lang w:val="en-US"/>
        </w:rPr>
        <w:t>a)</w:t>
      </w:r>
      <w:r w:rsidRPr="0003509E">
        <w:rPr>
          <w:rStyle w:val="BodyText5"/>
          <w:b/>
          <w:i/>
          <w:color w:val="auto"/>
          <w:sz w:val="28"/>
          <w:szCs w:val="28"/>
        </w:rPr>
        <w:t xml:space="preserve"> Mức </w:t>
      </w:r>
      <w:r w:rsidRPr="0003509E">
        <w:rPr>
          <w:b/>
          <w:i/>
          <w:color w:val="auto"/>
          <w:sz w:val="28"/>
          <w:szCs w:val="28"/>
        </w:rPr>
        <w:t>giao diện tích đất ở</w:t>
      </w:r>
      <w:r w:rsidRPr="0003509E">
        <w:rPr>
          <w:color w:val="auto"/>
          <w:sz w:val="28"/>
          <w:szCs w:val="28"/>
        </w:rPr>
        <w:t xml:space="preserve">: Căn cứ hạn mức đất ở, điều kiện quỹ đất và </w:t>
      </w:r>
      <w:r w:rsidRPr="0003509E">
        <w:rPr>
          <w:rStyle w:val="BodyText5"/>
          <w:color w:val="auto"/>
          <w:sz w:val="28"/>
          <w:szCs w:val="28"/>
        </w:rPr>
        <w:t xml:space="preserve">nguồn tài chính </w:t>
      </w:r>
      <w:r w:rsidRPr="0003509E">
        <w:rPr>
          <w:color w:val="auto"/>
          <w:sz w:val="28"/>
          <w:szCs w:val="28"/>
        </w:rPr>
        <w:t>h</w:t>
      </w:r>
      <w:r w:rsidRPr="0003509E">
        <w:rPr>
          <w:color w:val="auto"/>
          <w:sz w:val="28"/>
          <w:szCs w:val="28"/>
          <w:lang w:val="en-US"/>
        </w:rPr>
        <w:t>ỗ</w:t>
      </w:r>
      <w:r w:rsidRPr="0003509E">
        <w:rPr>
          <w:color w:val="auto"/>
          <w:sz w:val="28"/>
          <w:szCs w:val="28"/>
        </w:rPr>
        <w:t xml:space="preserve"> trợ, </w:t>
      </w:r>
      <w:r w:rsidRPr="0003509E">
        <w:rPr>
          <w:color w:val="auto"/>
          <w:sz w:val="28"/>
          <w:szCs w:val="28"/>
          <w:lang w:val="en-US"/>
        </w:rPr>
        <w:t>Ủ</w:t>
      </w:r>
      <w:r w:rsidRPr="0003509E">
        <w:rPr>
          <w:color w:val="auto"/>
          <w:sz w:val="28"/>
          <w:szCs w:val="28"/>
        </w:rPr>
        <w:t>y ban nhân dân cấp huyện xem xét, quyết định mức</w:t>
      </w:r>
      <w:r w:rsidRPr="0003509E">
        <w:rPr>
          <w:color w:val="auto"/>
          <w:sz w:val="28"/>
          <w:szCs w:val="28"/>
          <w:lang w:val="en-US"/>
        </w:rPr>
        <w:t xml:space="preserve"> </w:t>
      </w:r>
      <w:r w:rsidRPr="0003509E">
        <w:rPr>
          <w:color w:val="auto"/>
          <w:sz w:val="28"/>
          <w:szCs w:val="28"/>
        </w:rPr>
        <w:t>giao diện tích đất ở cho hộ nghèo phù hợp với điều kiện, tập quán ở địa phương v</w:t>
      </w:r>
      <w:r w:rsidRPr="0003509E">
        <w:rPr>
          <w:color w:val="auto"/>
          <w:sz w:val="28"/>
          <w:szCs w:val="28"/>
          <w:lang w:val="en-US"/>
        </w:rPr>
        <w:t>à</w:t>
      </w:r>
      <w:r w:rsidRPr="0003509E">
        <w:rPr>
          <w:color w:val="auto"/>
          <w:sz w:val="28"/>
          <w:szCs w:val="28"/>
        </w:rPr>
        <w:t xml:space="preserve"> ph</w:t>
      </w:r>
      <w:r w:rsidRPr="0003509E">
        <w:rPr>
          <w:color w:val="auto"/>
          <w:sz w:val="28"/>
          <w:szCs w:val="28"/>
          <w:lang w:val="en-US"/>
        </w:rPr>
        <w:t>ù</w:t>
      </w:r>
      <w:r w:rsidRPr="0003509E">
        <w:rPr>
          <w:color w:val="auto"/>
          <w:sz w:val="28"/>
          <w:szCs w:val="28"/>
        </w:rPr>
        <w:t xml:space="preserve"> hợp với pháp luật đất </w:t>
      </w:r>
      <w:r w:rsidRPr="0003509E">
        <w:rPr>
          <w:rStyle w:val="BodyText5"/>
          <w:color w:val="auto"/>
          <w:sz w:val="28"/>
          <w:szCs w:val="28"/>
        </w:rPr>
        <w:t xml:space="preserve">đai; </w:t>
      </w:r>
      <w:r w:rsidRPr="0003509E">
        <w:rPr>
          <w:color w:val="auto"/>
          <w:sz w:val="28"/>
          <w:szCs w:val="28"/>
        </w:rPr>
        <w:t xml:space="preserve">diện tích giao tối thiểu </w:t>
      </w:r>
      <w:r w:rsidR="001F56DB" w:rsidRPr="0003509E">
        <w:rPr>
          <w:color w:val="auto"/>
          <w:sz w:val="28"/>
          <w:szCs w:val="28"/>
          <w:lang w:val="en-US"/>
        </w:rPr>
        <w:t xml:space="preserve">từ </w:t>
      </w:r>
      <w:r w:rsidRPr="0003509E">
        <w:rPr>
          <w:b/>
          <w:color w:val="auto"/>
          <w:sz w:val="28"/>
          <w:szCs w:val="28"/>
          <w:lang w:val="en-US"/>
        </w:rPr>
        <w:t>70</w:t>
      </w:r>
      <w:r w:rsidRPr="0003509E">
        <w:rPr>
          <w:color w:val="auto"/>
          <w:sz w:val="28"/>
          <w:szCs w:val="28"/>
        </w:rPr>
        <w:t xml:space="preserve"> </w:t>
      </w:r>
      <w:r w:rsidRPr="0003509E">
        <w:rPr>
          <w:color w:val="auto"/>
          <w:sz w:val="28"/>
          <w:szCs w:val="28"/>
          <w:lang w:val="en-US"/>
        </w:rPr>
        <w:t>m</w:t>
      </w:r>
      <w:r w:rsidRPr="0003509E">
        <w:rPr>
          <w:color w:val="auto"/>
          <w:sz w:val="28"/>
          <w:szCs w:val="28"/>
          <w:vertAlign w:val="superscript"/>
          <w:lang w:val="en-US"/>
        </w:rPr>
        <w:t>2</w:t>
      </w:r>
      <w:r w:rsidRPr="0003509E">
        <w:rPr>
          <w:color w:val="auto"/>
          <w:sz w:val="28"/>
          <w:szCs w:val="28"/>
          <w:lang w:val="en-US"/>
        </w:rPr>
        <w:t xml:space="preserve">/hộ đối với khu vực nông thôn </w:t>
      </w:r>
      <w:r w:rsidR="001F56DB" w:rsidRPr="0003509E">
        <w:rPr>
          <w:color w:val="auto"/>
          <w:sz w:val="28"/>
          <w:szCs w:val="28"/>
          <w:lang w:val="en-US"/>
        </w:rPr>
        <w:t xml:space="preserve">và </w:t>
      </w:r>
      <w:r w:rsidRPr="0003509E">
        <w:rPr>
          <w:color w:val="auto"/>
          <w:sz w:val="28"/>
          <w:szCs w:val="28"/>
          <w:lang w:val="en-US"/>
        </w:rPr>
        <w:t xml:space="preserve">tối thiểu từ </w:t>
      </w:r>
      <w:r w:rsidRPr="0003509E">
        <w:rPr>
          <w:b/>
          <w:color w:val="auto"/>
          <w:sz w:val="28"/>
          <w:szCs w:val="28"/>
          <w:lang w:val="en-US"/>
        </w:rPr>
        <w:t>36</w:t>
      </w:r>
      <w:r w:rsidRPr="0003509E">
        <w:rPr>
          <w:color w:val="auto"/>
          <w:sz w:val="28"/>
          <w:szCs w:val="28"/>
        </w:rPr>
        <w:t xml:space="preserve"> </w:t>
      </w:r>
      <w:r w:rsidRPr="0003509E">
        <w:rPr>
          <w:color w:val="auto"/>
          <w:sz w:val="28"/>
          <w:szCs w:val="28"/>
          <w:lang w:val="en-US"/>
        </w:rPr>
        <w:t>m</w:t>
      </w:r>
      <w:r w:rsidRPr="0003509E">
        <w:rPr>
          <w:color w:val="auto"/>
          <w:sz w:val="28"/>
          <w:szCs w:val="28"/>
          <w:vertAlign w:val="superscript"/>
          <w:lang w:val="en-US"/>
        </w:rPr>
        <w:t>2</w:t>
      </w:r>
      <w:r w:rsidRPr="0003509E">
        <w:rPr>
          <w:color w:val="auto"/>
          <w:sz w:val="28"/>
          <w:szCs w:val="28"/>
          <w:lang w:val="en-US"/>
        </w:rPr>
        <w:t xml:space="preserve">/hộ </w:t>
      </w:r>
      <w:r w:rsidR="001F56DB" w:rsidRPr="0003509E">
        <w:rPr>
          <w:color w:val="auto"/>
          <w:sz w:val="28"/>
          <w:szCs w:val="28"/>
          <w:lang w:val="en-US"/>
        </w:rPr>
        <w:t>đối với khu vực đô thị (phường, thị trấn).</w:t>
      </w:r>
    </w:p>
    <w:p w:rsidR="00533B42" w:rsidRPr="0003509E" w:rsidRDefault="00533B42" w:rsidP="009D3DDD">
      <w:pPr>
        <w:pStyle w:val="BodyText6"/>
        <w:shd w:val="clear" w:color="auto" w:fill="auto"/>
        <w:spacing w:before="120" w:after="120" w:line="240" w:lineRule="auto"/>
        <w:ind w:left="40" w:right="60" w:firstLine="709"/>
        <w:rPr>
          <w:color w:val="auto"/>
          <w:sz w:val="28"/>
          <w:szCs w:val="28"/>
        </w:rPr>
      </w:pPr>
      <w:r w:rsidRPr="0003509E">
        <w:rPr>
          <w:b/>
          <w:i/>
          <w:color w:val="auto"/>
          <w:sz w:val="28"/>
          <w:szCs w:val="28"/>
          <w:lang w:val="en-US"/>
        </w:rPr>
        <w:t xml:space="preserve"> </w:t>
      </w:r>
      <w:r w:rsidRPr="0003509E">
        <w:rPr>
          <w:b/>
          <w:i/>
          <w:color w:val="auto"/>
          <w:sz w:val="28"/>
          <w:szCs w:val="28"/>
        </w:rPr>
        <w:t>b) Mức hỗ trợ:</w:t>
      </w:r>
      <w:r w:rsidRPr="0003509E">
        <w:rPr>
          <w:color w:val="auto"/>
          <w:sz w:val="28"/>
          <w:szCs w:val="28"/>
        </w:rPr>
        <w:t xml:space="preserve"> Ngân sách </w:t>
      </w:r>
      <w:r w:rsidRPr="0003509E">
        <w:rPr>
          <w:rStyle w:val="BodyText5"/>
          <w:color w:val="auto"/>
          <w:sz w:val="28"/>
          <w:szCs w:val="28"/>
        </w:rPr>
        <w:t xml:space="preserve">tỉnh </w:t>
      </w:r>
      <w:r w:rsidRPr="0003509E">
        <w:rPr>
          <w:color w:val="auto"/>
          <w:sz w:val="28"/>
          <w:szCs w:val="28"/>
        </w:rPr>
        <w:t xml:space="preserve">hỗ trợ </w:t>
      </w:r>
      <w:r w:rsidR="007965C2" w:rsidRPr="0003509E">
        <w:rPr>
          <w:b/>
          <w:color w:val="auto"/>
          <w:sz w:val="28"/>
          <w:szCs w:val="28"/>
          <w:lang w:val="en-US"/>
        </w:rPr>
        <w:t>80</w:t>
      </w:r>
      <w:r w:rsidRPr="0003509E">
        <w:rPr>
          <w:b/>
          <w:color w:val="auto"/>
          <w:sz w:val="28"/>
          <w:szCs w:val="28"/>
        </w:rPr>
        <w:t xml:space="preserve"> triệu</w:t>
      </w:r>
      <w:r w:rsidRPr="0003509E">
        <w:rPr>
          <w:color w:val="auto"/>
          <w:sz w:val="28"/>
          <w:szCs w:val="28"/>
        </w:rPr>
        <w:t xml:space="preserve"> đồng/hộ</w:t>
      </w:r>
      <w:r w:rsidR="007965C2" w:rsidRPr="0003509E">
        <w:rPr>
          <w:color w:val="auto"/>
          <w:sz w:val="28"/>
          <w:szCs w:val="28"/>
          <w:lang w:val="en-US"/>
        </w:rPr>
        <w:t xml:space="preserve"> đối với địa bàn thành phố, thị xã và</w:t>
      </w:r>
      <w:r w:rsidR="007965C2" w:rsidRPr="0003509E">
        <w:rPr>
          <w:b/>
          <w:color w:val="auto"/>
          <w:sz w:val="28"/>
          <w:szCs w:val="28"/>
          <w:lang w:val="en-US"/>
        </w:rPr>
        <w:t xml:space="preserve"> 60 triệu </w:t>
      </w:r>
      <w:r w:rsidR="007965C2" w:rsidRPr="0003509E">
        <w:rPr>
          <w:color w:val="auto"/>
          <w:sz w:val="28"/>
          <w:szCs w:val="28"/>
          <w:lang w:val="en-US"/>
        </w:rPr>
        <w:t>đồng/hộ đối với địa bàn huyện còn lại</w:t>
      </w:r>
      <w:r w:rsidRPr="0003509E">
        <w:rPr>
          <w:color w:val="auto"/>
          <w:sz w:val="28"/>
          <w:szCs w:val="28"/>
        </w:rPr>
        <w:t xml:space="preserve">. Trường </w:t>
      </w:r>
      <w:r w:rsidRPr="0003509E">
        <w:rPr>
          <w:rStyle w:val="BodyText5"/>
          <w:color w:val="auto"/>
          <w:sz w:val="28"/>
          <w:szCs w:val="28"/>
        </w:rPr>
        <w:t>h</w:t>
      </w:r>
      <w:r w:rsidRPr="0003509E">
        <w:rPr>
          <w:rStyle w:val="BodyText5"/>
          <w:color w:val="auto"/>
          <w:sz w:val="28"/>
          <w:szCs w:val="28"/>
          <w:lang w:val="en-US"/>
        </w:rPr>
        <w:t>ợ</w:t>
      </w:r>
      <w:r w:rsidRPr="0003509E">
        <w:rPr>
          <w:rStyle w:val="BodyText5"/>
          <w:color w:val="auto"/>
          <w:sz w:val="28"/>
          <w:szCs w:val="28"/>
        </w:rPr>
        <w:t xml:space="preserve">p mức </w:t>
      </w:r>
      <w:r w:rsidRPr="0003509E">
        <w:rPr>
          <w:color w:val="auto"/>
          <w:sz w:val="28"/>
          <w:szCs w:val="28"/>
        </w:rPr>
        <w:t xml:space="preserve">hỗ trợ từ ngân sách tỉnh không đủ để tạo 01 suất đất/hộ thì </w:t>
      </w:r>
      <w:r w:rsidR="007965C2" w:rsidRPr="0003509E">
        <w:rPr>
          <w:color w:val="auto"/>
          <w:sz w:val="28"/>
          <w:szCs w:val="28"/>
          <w:lang w:val="en-US"/>
        </w:rPr>
        <w:t>địa phương (</w:t>
      </w:r>
      <w:r w:rsidRPr="0003509E">
        <w:rPr>
          <w:color w:val="auto"/>
          <w:sz w:val="28"/>
          <w:szCs w:val="28"/>
        </w:rPr>
        <w:t>huyện, x</w:t>
      </w:r>
      <w:r w:rsidRPr="0003509E">
        <w:rPr>
          <w:color w:val="auto"/>
          <w:sz w:val="28"/>
          <w:szCs w:val="28"/>
          <w:lang w:val="en-US"/>
        </w:rPr>
        <w:t>ã</w:t>
      </w:r>
      <w:r w:rsidR="007965C2" w:rsidRPr="0003509E">
        <w:rPr>
          <w:color w:val="auto"/>
          <w:sz w:val="28"/>
          <w:szCs w:val="28"/>
          <w:lang w:val="en-US"/>
        </w:rPr>
        <w:t>)</w:t>
      </w:r>
      <w:r w:rsidRPr="0003509E">
        <w:rPr>
          <w:color w:val="auto"/>
          <w:sz w:val="28"/>
          <w:szCs w:val="28"/>
        </w:rPr>
        <w:t xml:space="preserve"> b</w:t>
      </w:r>
      <w:r w:rsidRPr="0003509E">
        <w:rPr>
          <w:color w:val="auto"/>
          <w:sz w:val="28"/>
          <w:szCs w:val="28"/>
          <w:lang w:val="en-US"/>
        </w:rPr>
        <w:t>ố</w:t>
      </w:r>
      <w:r w:rsidRPr="0003509E">
        <w:rPr>
          <w:color w:val="auto"/>
          <w:sz w:val="28"/>
          <w:szCs w:val="28"/>
        </w:rPr>
        <w:t xml:space="preserve"> trí v</w:t>
      </w:r>
      <w:r w:rsidRPr="0003509E">
        <w:rPr>
          <w:color w:val="auto"/>
          <w:sz w:val="28"/>
          <w:szCs w:val="28"/>
          <w:lang w:val="en-US"/>
        </w:rPr>
        <w:t>ố</w:t>
      </w:r>
      <w:r w:rsidRPr="0003509E">
        <w:rPr>
          <w:color w:val="auto"/>
          <w:sz w:val="28"/>
          <w:szCs w:val="28"/>
        </w:rPr>
        <w:t>n đối ứng phần chênh lệch theo phương thức xã hội hóa (vận động t</w:t>
      </w:r>
      <w:r w:rsidRPr="0003509E">
        <w:rPr>
          <w:color w:val="auto"/>
          <w:sz w:val="28"/>
          <w:szCs w:val="28"/>
          <w:lang w:val="en-US"/>
        </w:rPr>
        <w:t>ừ</w:t>
      </w:r>
      <w:r w:rsidRPr="0003509E">
        <w:rPr>
          <w:color w:val="auto"/>
          <w:sz w:val="28"/>
          <w:szCs w:val="28"/>
        </w:rPr>
        <w:t xml:space="preserve"> c</w:t>
      </w:r>
      <w:r w:rsidRPr="0003509E">
        <w:rPr>
          <w:color w:val="auto"/>
          <w:sz w:val="28"/>
          <w:szCs w:val="28"/>
          <w:lang w:val="en-US"/>
        </w:rPr>
        <w:t>á</w:t>
      </w:r>
      <w:r w:rsidRPr="0003509E">
        <w:rPr>
          <w:color w:val="auto"/>
          <w:sz w:val="28"/>
          <w:szCs w:val="28"/>
        </w:rPr>
        <w:t>c nguồn hợp pháp khác hoặc đối tượng được hỗ trợ đóng góp thêm).</w:t>
      </w:r>
    </w:p>
    <w:p w:rsidR="007965C2" w:rsidRPr="0003509E" w:rsidRDefault="007965C2" w:rsidP="009D3DD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b/>
          <w:sz w:val="28"/>
          <w:szCs w:val="28"/>
        </w:rPr>
        <w:t>4. Nguồn kinh phí thực hiện:</w:t>
      </w:r>
    </w:p>
    <w:p w:rsidR="007965C2" w:rsidRPr="0003509E" w:rsidRDefault="007965C2" w:rsidP="009D3DD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sz w:val="28"/>
          <w:szCs w:val="28"/>
        </w:rPr>
        <w:t>- N</w:t>
      </w:r>
      <w:r w:rsidR="00D46704" w:rsidRPr="0003509E">
        <w:rPr>
          <w:rFonts w:ascii="Times New Roman" w:eastAsia="Times New Roman" w:hAnsi="Times New Roman" w:cs="Times New Roman"/>
          <w:sz w:val="28"/>
          <w:szCs w:val="28"/>
          <w:lang w:val="vi-VN"/>
        </w:rPr>
        <w:t>gân sách tỉnh</w:t>
      </w:r>
      <w:r w:rsidRPr="0003509E">
        <w:rPr>
          <w:rFonts w:ascii="Times New Roman" w:eastAsia="Times New Roman" w:hAnsi="Times New Roman" w:cs="Times New Roman"/>
          <w:sz w:val="28"/>
          <w:szCs w:val="28"/>
        </w:rPr>
        <w:t xml:space="preserve"> bố trí kinh phí hỗ trợ đất ở cho hộ nghèo </w:t>
      </w:r>
      <w:r w:rsidRPr="0003509E">
        <w:rPr>
          <w:rFonts w:ascii="Times New Roman" w:hAnsi="Times New Roman" w:cs="Times New Roman"/>
          <w:spacing w:val="-4"/>
          <w:sz w:val="28"/>
          <w:szCs w:val="28"/>
        </w:rPr>
        <w:t xml:space="preserve">giai đoạn 2022-2025 trên địa bàn tỉnh Trà Vinh vào dự toán hàng năm </w:t>
      </w:r>
      <w:proofErr w:type="gramStart"/>
      <w:r w:rsidRPr="0003509E"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gramEnd"/>
      <w:r w:rsidRPr="0003509E">
        <w:rPr>
          <w:rFonts w:ascii="Times New Roman" w:hAnsi="Times New Roman" w:cs="Times New Roman"/>
          <w:spacing w:val="-4"/>
          <w:sz w:val="28"/>
          <w:szCs w:val="28"/>
        </w:rPr>
        <w:t xml:space="preserve"> Luật Ngân sách Nhà nước.</w:t>
      </w:r>
    </w:p>
    <w:p w:rsidR="00D46704" w:rsidRPr="0003509E" w:rsidRDefault="007965C2" w:rsidP="009D3DD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sz w:val="28"/>
          <w:szCs w:val="28"/>
        </w:rPr>
        <w:t>- N</w:t>
      </w:r>
      <w:r w:rsidR="00D46704" w:rsidRPr="0003509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guồn </w:t>
      </w:r>
      <w:r w:rsidRPr="0003509E">
        <w:rPr>
          <w:rFonts w:ascii="Times New Roman" w:hAnsi="Times New Roman" w:cs="Times New Roman"/>
          <w:sz w:val="28"/>
          <w:szCs w:val="28"/>
        </w:rPr>
        <w:t>xã hội hóa (</w:t>
      </w:r>
      <w:r w:rsidRPr="0003509E">
        <w:rPr>
          <w:rFonts w:ascii="Times New Roman" w:hAnsi="Times New Roman" w:cs="Times New Roman"/>
          <w:i/>
          <w:sz w:val="28"/>
          <w:szCs w:val="28"/>
        </w:rPr>
        <w:t>vận động từ các nguồn hợp pháp khác hoặc đối tượng được hỗ trợ đóng góp thêm</w:t>
      </w:r>
      <w:r w:rsidRPr="0003509E">
        <w:rPr>
          <w:rFonts w:ascii="Times New Roman" w:hAnsi="Times New Roman" w:cs="Times New Roman"/>
          <w:sz w:val="28"/>
          <w:szCs w:val="28"/>
        </w:rPr>
        <w:t>)</w:t>
      </w:r>
      <w:r w:rsidR="00FE2E54" w:rsidRPr="0003509E">
        <w:rPr>
          <w:rFonts w:ascii="Times New Roman" w:hAnsi="Times New Roman" w:cs="Times New Roman"/>
          <w:sz w:val="28"/>
          <w:szCs w:val="28"/>
        </w:rPr>
        <w:t xml:space="preserve"> giai đoạn 2022-2025</w:t>
      </w:r>
      <w:r w:rsidRPr="0003509E">
        <w:rPr>
          <w:rFonts w:ascii="Times New Roman" w:hAnsi="Times New Roman" w:cs="Times New Roman"/>
          <w:sz w:val="28"/>
          <w:szCs w:val="28"/>
        </w:rPr>
        <w:t>.</w:t>
      </w:r>
    </w:p>
    <w:p w:rsidR="003F18BA" w:rsidRPr="0003509E" w:rsidRDefault="003F18BA" w:rsidP="009D3DD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09E">
        <w:rPr>
          <w:rFonts w:ascii="Times New Roman" w:hAnsi="Times New Roman" w:cs="Times New Roman"/>
          <w:b/>
          <w:sz w:val="28"/>
          <w:szCs w:val="28"/>
        </w:rPr>
        <w:t>5. Nguyên tắc và phương thức thực hiện:</w:t>
      </w:r>
    </w:p>
    <w:p w:rsidR="003F18BA" w:rsidRPr="0003509E" w:rsidRDefault="003F18BA" w:rsidP="009D3DD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sz w:val="28"/>
          <w:szCs w:val="28"/>
        </w:rPr>
        <w:t xml:space="preserve">Giao Ủy ban nhân dân tỉnh Trà Vinh hướng dẫn và tổ chức thực hiện cụ thể.  </w:t>
      </w:r>
    </w:p>
    <w:p w:rsidR="00D46704" w:rsidRPr="0003509E" w:rsidRDefault="00D46704" w:rsidP="009D3DD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Điều 2.</w:t>
      </w:r>
      <w:proofErr w:type="gramEnd"/>
      <w:r w:rsidRPr="000350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3509E">
        <w:rPr>
          <w:rFonts w:ascii="Times New Roman" w:eastAsia="Times New Roman" w:hAnsi="Times New Roman" w:cs="Times New Roman"/>
          <w:sz w:val="28"/>
          <w:szCs w:val="28"/>
          <w:lang w:val="vi-VN"/>
        </w:rPr>
        <w:t>Gia</w:t>
      </w:r>
      <w:r w:rsidRPr="0003509E">
        <w:rPr>
          <w:rFonts w:ascii="Times New Roman" w:eastAsia="Times New Roman" w:hAnsi="Times New Roman" w:cs="Times New Roman"/>
          <w:sz w:val="28"/>
          <w:szCs w:val="28"/>
        </w:rPr>
        <w:t>o Ủy ban nhân dân tỉnh </w:t>
      </w:r>
      <w:r w:rsidRPr="0003509E">
        <w:rPr>
          <w:rFonts w:ascii="Times New Roman" w:eastAsia="Times New Roman" w:hAnsi="Times New Roman" w:cs="Times New Roman"/>
          <w:sz w:val="28"/>
          <w:szCs w:val="28"/>
          <w:lang w:val="vi-VN"/>
        </w:rPr>
        <w:t>tổ chức </w:t>
      </w:r>
      <w:r w:rsidRPr="0003509E">
        <w:rPr>
          <w:rFonts w:ascii="Times New Roman" w:eastAsia="Times New Roman" w:hAnsi="Times New Roman" w:cs="Times New Roman"/>
          <w:sz w:val="28"/>
          <w:szCs w:val="28"/>
        </w:rPr>
        <w:t>triển khai thực hiện</w:t>
      </w:r>
      <w:r w:rsidRPr="0003509E">
        <w:rPr>
          <w:rFonts w:ascii="Times New Roman" w:eastAsia="Times New Roman" w:hAnsi="Times New Roman" w:cs="Times New Roman"/>
          <w:sz w:val="28"/>
          <w:szCs w:val="28"/>
          <w:lang w:val="vi-VN"/>
        </w:rPr>
        <w:t>, </w:t>
      </w:r>
      <w:r w:rsidRPr="0003509E">
        <w:rPr>
          <w:rFonts w:ascii="Times New Roman" w:eastAsia="Times New Roman" w:hAnsi="Times New Roman" w:cs="Times New Roman"/>
          <w:sz w:val="28"/>
          <w:szCs w:val="28"/>
        </w:rPr>
        <w:t>Thường trực Hội đồng nhân dân, các Ban Hội đồng nhân dân và đại biểu Hội đồng nhân dân tỉnh giám sát việc thực hiện Nghị quyết này.</w:t>
      </w:r>
    </w:p>
    <w:p w:rsidR="003F18BA" w:rsidRPr="0003509E" w:rsidRDefault="00D46704" w:rsidP="009D3DD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sz w:val="28"/>
          <w:szCs w:val="28"/>
        </w:rPr>
        <w:t>Nghị quyết này đã được Hội đồng nhân dân tỉnh Trà Vinh khóa X - kỳ họp thứ </w:t>
      </w:r>
      <w:r w:rsidR="00D7032D" w:rsidRPr="000350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509E">
        <w:rPr>
          <w:rFonts w:ascii="Times New Roman" w:eastAsia="Times New Roman" w:hAnsi="Times New Roman" w:cs="Times New Roman"/>
          <w:sz w:val="28"/>
          <w:szCs w:val="28"/>
        </w:rPr>
        <w:t> thông qua ngày </w:t>
      </w:r>
      <w:r w:rsidR="003F18BA" w:rsidRPr="0003509E">
        <w:rPr>
          <w:rFonts w:ascii="Times New Roman" w:eastAsia="Times New Roman" w:hAnsi="Times New Roman" w:cs="Times New Roman"/>
          <w:sz w:val="28"/>
          <w:szCs w:val="28"/>
        </w:rPr>
        <w:t xml:space="preserve">.../…/2022 </w:t>
      </w:r>
      <w:proofErr w:type="gramStart"/>
      <w:r w:rsidR="003F18BA" w:rsidRPr="0003509E"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 w:rsidRPr="0003509E">
        <w:rPr>
          <w:rFonts w:ascii="Times New Roman" w:eastAsia="Times New Roman" w:hAnsi="Times New Roman" w:cs="Times New Roman"/>
          <w:sz w:val="28"/>
          <w:szCs w:val="28"/>
        </w:rPr>
        <w:t xml:space="preserve"> có</w:t>
      </w:r>
      <w:proofErr w:type="gramEnd"/>
      <w:r w:rsidRPr="0003509E">
        <w:rPr>
          <w:rFonts w:ascii="Times New Roman" w:eastAsia="Times New Roman" w:hAnsi="Times New Roman" w:cs="Times New Roman"/>
          <w:sz w:val="28"/>
          <w:szCs w:val="28"/>
        </w:rPr>
        <w:t xml:space="preserve"> hiệu lực kể từ ngày </w:t>
      </w:r>
      <w:r w:rsidR="003F18BA" w:rsidRPr="0003509E">
        <w:rPr>
          <w:rFonts w:ascii="Times New Roman" w:eastAsia="Times New Roman" w:hAnsi="Times New Roman" w:cs="Times New Roman"/>
          <w:sz w:val="28"/>
          <w:szCs w:val="28"/>
        </w:rPr>
        <w:t>…./…/2022./.</w:t>
      </w:r>
    </w:p>
    <w:p w:rsidR="00D46704" w:rsidRPr="0003509E" w:rsidRDefault="00D46704" w:rsidP="00D46704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679"/>
      </w:tblGrid>
      <w:tr w:rsidR="0003509E" w:rsidRPr="0003509E" w:rsidTr="0083452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2D" w:rsidRPr="0003509E" w:rsidRDefault="00D46704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5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D7032D" w:rsidRPr="00035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Nơi nhận:      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- UBTVQH; Chính phủ;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- Bộ: TN&amp;MT; TC;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- TT.TU, UBND tỉnh;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- Đoàn ĐBQH tỉnh;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- Đại biểu HĐND tỉnh;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- UBMTTQ tỉnh;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 xml:space="preserve">- Các Sở, ngành tỉnh: TN&amp;MT; KH&amp;ĐT; 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Tài chính; Cục Thuế; Cục Thống kê;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 xml:space="preserve">- TT. HĐND, UBND huyện, 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thị xã, thành phố;</w:t>
            </w:r>
          </w:p>
          <w:p w:rsidR="00D7032D" w:rsidRPr="0003509E" w:rsidRDefault="00D7032D" w:rsidP="00D70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>- Văn phòng: HĐND; UBND tỉnh;</w:t>
            </w:r>
          </w:p>
          <w:p w:rsidR="00D46704" w:rsidRPr="0003509E" w:rsidRDefault="00D7032D" w:rsidP="00457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09E">
              <w:rPr>
                <w:rFonts w:ascii="Times New Roman" w:eastAsia="Times New Roman" w:hAnsi="Times New Roman" w:cs="Times New Roman"/>
              </w:rPr>
              <w:t xml:space="preserve">- Lưu: VT, </w:t>
            </w:r>
            <w:r w:rsidR="0045748E" w:rsidRPr="0003509E">
              <w:rPr>
                <w:rFonts w:ascii="Times New Roman" w:eastAsia="Times New Roman" w:hAnsi="Times New Roman" w:cs="Times New Roman"/>
              </w:rPr>
              <w:t>HĐND.</w:t>
            </w:r>
            <w:r w:rsidRPr="0003509E">
              <w:rPr>
                <w:rFonts w:ascii="Times New Roman" w:eastAsia="Times New Roman" w:hAnsi="Times New Roman" w:cs="Times New Roman"/>
              </w:rPr>
              <w:t xml:space="preserve">  </w:t>
            </w:r>
            <w:r w:rsidRPr="00035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2D" w:rsidRPr="0003509E" w:rsidRDefault="00D46704" w:rsidP="00D7032D">
            <w:pPr>
              <w:spacing w:before="120" w:after="120" w:line="234" w:lineRule="atLeast"/>
              <w:ind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</w:t>
            </w:r>
          </w:p>
          <w:p w:rsidR="00D46704" w:rsidRPr="0003509E" w:rsidRDefault="00D46704" w:rsidP="00D7032D">
            <w:pPr>
              <w:spacing w:before="120" w:after="120" w:line="23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35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35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35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35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Kim Ngọc Thái</w:t>
            </w:r>
          </w:p>
        </w:tc>
      </w:tr>
    </w:tbl>
    <w:p w:rsidR="00D46704" w:rsidRPr="0003509E" w:rsidRDefault="00D46704" w:rsidP="00D46704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0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4024" w:rsidRPr="0003509E" w:rsidRDefault="004F4024" w:rsidP="00D46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4024" w:rsidRPr="0003509E" w:rsidSect="00742794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arrow">
    <w:altName w:val="Times New Roman"/>
    <w:charset w:val="00"/>
    <w:family w:val="roman"/>
    <w:pitch w:val="variable"/>
    <w:sig w:usb0="2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04"/>
    <w:rsid w:val="0003509E"/>
    <w:rsid w:val="000C27AC"/>
    <w:rsid w:val="000E41B2"/>
    <w:rsid w:val="0018509C"/>
    <w:rsid w:val="001F56DB"/>
    <w:rsid w:val="0023098C"/>
    <w:rsid w:val="0030648E"/>
    <w:rsid w:val="003D19B8"/>
    <w:rsid w:val="003F18BA"/>
    <w:rsid w:val="003F2692"/>
    <w:rsid w:val="0045748E"/>
    <w:rsid w:val="004B01AD"/>
    <w:rsid w:val="004F4024"/>
    <w:rsid w:val="00533B42"/>
    <w:rsid w:val="00742794"/>
    <w:rsid w:val="007965C2"/>
    <w:rsid w:val="007C0332"/>
    <w:rsid w:val="00834526"/>
    <w:rsid w:val="00876FDB"/>
    <w:rsid w:val="009D3DDD"/>
    <w:rsid w:val="00A07CDC"/>
    <w:rsid w:val="00A52053"/>
    <w:rsid w:val="00A6050B"/>
    <w:rsid w:val="00BA2D03"/>
    <w:rsid w:val="00D46704"/>
    <w:rsid w:val="00D7032D"/>
    <w:rsid w:val="00E2711B"/>
    <w:rsid w:val="00E33E5C"/>
    <w:rsid w:val="00F1108A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">
    <w:name w:val="Body Text6"/>
    <w:basedOn w:val="Normal"/>
    <w:rsid w:val="00A07CDC"/>
    <w:pPr>
      <w:widowControl w:val="0"/>
      <w:shd w:val="clear" w:color="auto" w:fill="FFFFFF"/>
      <w:spacing w:before="360" w:after="60" w:line="341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val="vi-VN"/>
    </w:rPr>
  </w:style>
  <w:style w:type="character" w:customStyle="1" w:styleId="BodyText5">
    <w:name w:val="Body Text5"/>
    <w:basedOn w:val="DefaultParagraphFont"/>
    <w:rsid w:val="00A07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">
    <w:name w:val="Body Text6"/>
    <w:basedOn w:val="Normal"/>
    <w:rsid w:val="00A07CDC"/>
    <w:pPr>
      <w:widowControl w:val="0"/>
      <w:shd w:val="clear" w:color="auto" w:fill="FFFFFF"/>
      <w:spacing w:before="360" w:after="60" w:line="341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val="vi-VN"/>
    </w:rPr>
  </w:style>
  <w:style w:type="character" w:customStyle="1" w:styleId="BodyText5">
    <w:name w:val="Body Text5"/>
    <w:basedOn w:val="DefaultParagraphFont"/>
    <w:rsid w:val="00A07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Thach Thi Loan</dc:creator>
  <cp:lastModifiedBy>User</cp:lastModifiedBy>
  <cp:revision>2</cp:revision>
  <dcterms:created xsi:type="dcterms:W3CDTF">2022-02-22T07:52:00Z</dcterms:created>
  <dcterms:modified xsi:type="dcterms:W3CDTF">2022-02-22T07:52:00Z</dcterms:modified>
</cp:coreProperties>
</file>